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el"/>
        <w:rPr>
          <w:lang w:val="en-US"/>
        </w:rPr>
      </w:pPr>
      <w:bookmarkStart w:id="0" w:name="_GoBack"/>
      <w:r>
        <w:rPr>
          <w:lang w:val="en-US"/>
        </w:rPr>
        <w:t>Inclusivity in Global Research – Questionnaire</w:t>
      </w:r>
    </w:p>
    <w:bookmarkEnd w:id="0"/>
    <w:p>
      <w:pPr>
        <w:rPr>
          <w:lang w:val="en-US"/>
        </w:rPr>
      </w:pPr>
    </w:p>
    <w:p>
      <w:pPr>
        <w:rPr>
          <w:lang w:val="en-US"/>
        </w:rPr>
      </w:pPr>
      <w:r>
        <w:rPr>
          <w:i/>
          <w:iCs/>
          <w:lang w:val="en-US"/>
        </w:rPr>
        <w:t>Lessons Learned</w:t>
      </w:r>
      <w:r>
        <w:rPr>
          <w:lang w:val="en-US"/>
        </w:rPr>
        <w:t xml:space="preserve"> is committed to transparency and ethical standards in global research involving work conducted outside researchers’ own communities or countries. This questionnaire addresses key ethical, cultural, and scientific considerations to ensure inclusivity in such research.</w:t>
      </w:r>
    </w:p>
    <w:p>
      <w:pPr>
        <w:rPr>
          <w:lang w:val="en-US"/>
        </w:rPr>
      </w:pPr>
      <w:r>
        <w:rPr>
          <w:lang w:val="en-US"/>
        </w:rPr>
        <w:t>Please complete this questionnaire if your research involved:</w:t>
      </w:r>
    </w:p>
    <w:p>
      <w:pPr>
        <w:numPr>
          <w:ilvl w:val="0"/>
          <w:numId w:val="1"/>
        </w:numPr>
        <w:rPr>
          <w:lang w:val="en-US"/>
        </w:rPr>
      </w:pPr>
      <w:r>
        <w:rPr>
          <w:lang w:val="en-US"/>
        </w:rPr>
        <w:t>Travel to another country for data collection or fieldwork</w:t>
      </w:r>
    </w:p>
    <w:p>
      <w:pPr>
        <w:numPr>
          <w:ilvl w:val="0"/>
          <w:numId w:val="1"/>
        </w:numPr>
        <w:rPr>
          <w:lang w:val="en-US"/>
        </w:rPr>
      </w:pPr>
      <w:r>
        <w:rPr>
          <w:lang w:val="en-US"/>
        </w:rPr>
        <w:t>Use of samples or materials collected in other countries</w:t>
      </w:r>
    </w:p>
    <w:p>
      <w:pPr>
        <w:numPr>
          <w:ilvl w:val="0"/>
          <w:numId w:val="1"/>
        </w:numPr>
        <w:rPr>
          <w:lang w:val="en-US"/>
        </w:rPr>
      </w:pPr>
      <w:r>
        <w:rPr>
          <w:lang w:val="en-US"/>
        </w:rPr>
        <w:t>Work with Indigenous peoples, their lands, or cultural artifacts</w:t>
      </w:r>
    </w:p>
    <w:p>
      <w:pPr>
        <w:rPr>
          <w:lang w:val="en-US"/>
        </w:rPr>
      </w:pPr>
      <w:r>
        <w:rPr>
          <w:lang w:val="en-US"/>
        </w:rPr>
        <w:t xml:space="preserve">If your research involved only the use of laboratory facilities abroad, this questionnaire typically does not apply. However, the editorial team may request it at their discretion. </w:t>
      </w:r>
    </w:p>
    <w:p>
      <w:pPr>
        <w:rPr>
          <w:lang w:val="en-US"/>
        </w:rPr>
      </w:pPr>
      <w:r>
        <w:rPr>
          <w:lang w:val="en-US"/>
        </w:rPr>
        <w:t>Please mark any non-applicable questions as “N/A.”</w:t>
      </w:r>
    </w:p>
    <w:p>
      <w:r>
        <w:pict>
          <v:rect id="_x0000_i1085" style="width:0;height:1.5pt" o:hralign="center" o:hrstd="t" o:hr="t" fillcolor="#a0a0a0" stroked="f"/>
        </w:pict>
      </w:r>
    </w:p>
    <w:p>
      <w:pPr>
        <w:rPr>
          <w:b/>
          <w:bCs/>
        </w:rPr>
      </w:pPr>
      <w:proofErr w:type="spellStart"/>
      <w:r>
        <w:rPr>
          <w:b/>
          <w:bCs/>
        </w:rPr>
        <w:t>Ethical</w:t>
      </w:r>
      <w:proofErr w:type="spellEnd"/>
      <w:r>
        <w:rPr>
          <w:b/>
          <w:bCs/>
        </w:rPr>
        <w:t xml:space="preserve"> and </w:t>
      </w:r>
      <w:proofErr w:type="spellStart"/>
      <w:r>
        <w:rPr>
          <w:b/>
          <w:bCs/>
        </w:rPr>
        <w:t>Authorship</w:t>
      </w:r>
      <w:proofErr w:type="spellEnd"/>
      <w:r>
        <w:rPr>
          <w:b/>
          <w:bCs/>
        </w:rPr>
        <w:t xml:space="preserve"> Information</w:t>
      </w:r>
    </w:p>
    <w:p>
      <w:pPr>
        <w:numPr>
          <w:ilvl w:val="0"/>
          <w:numId w:val="2"/>
        </w:numPr>
      </w:pPr>
      <w:r>
        <w:rPr>
          <w:lang w:val="en-US"/>
        </w:rPr>
        <w:t xml:space="preserve">Provide details of all ethics approvals, permits, and consents, naming approving bodies (ethics committees, government agencies, community leaders). </w:t>
      </w:r>
      <w:proofErr w:type="spellStart"/>
      <w:r>
        <w:t>Refer</w:t>
      </w:r>
      <w:proofErr w:type="spellEnd"/>
      <w:r>
        <w:t xml:space="preserve"> </w:t>
      </w:r>
      <w:proofErr w:type="spellStart"/>
      <w:r>
        <w:t>to</w:t>
      </w:r>
      <w:proofErr w:type="spellEnd"/>
      <w:r>
        <w:t xml:space="preserve"> individual </w:t>
      </w:r>
      <w:proofErr w:type="spellStart"/>
      <w:r>
        <w:t>approvers</w:t>
      </w:r>
      <w:proofErr w:type="spellEnd"/>
      <w:r>
        <w:t xml:space="preserve"> </w:t>
      </w:r>
      <w:proofErr w:type="spellStart"/>
      <w:r>
        <w:t>by</w:t>
      </w:r>
      <w:proofErr w:type="spellEnd"/>
      <w:r>
        <w:t xml:space="preserve"> </w:t>
      </w:r>
      <w:proofErr w:type="spellStart"/>
      <w:r>
        <w:t>role</w:t>
      </w:r>
      <w:proofErr w:type="spellEnd"/>
      <w:r>
        <w:t xml:space="preserve">, not </w:t>
      </w:r>
      <w:proofErr w:type="spellStart"/>
      <w:r>
        <w:t>name</w:t>
      </w:r>
      <w:proofErr w:type="spellEnd"/>
      <w:r>
        <w:t>.</w:t>
      </w:r>
    </w:p>
    <w:p>
      <w:pPr>
        <w:numPr>
          <w:ilvl w:val="0"/>
          <w:numId w:val="2"/>
        </w:numPr>
        <w:rPr>
          <w:lang w:val="en-US"/>
        </w:rPr>
      </w:pPr>
      <w:r>
        <w:rPr>
          <w:lang w:val="en-US"/>
        </w:rPr>
        <w:t>Describe any deviations from the approved study protocol.</w:t>
      </w:r>
    </w:p>
    <w:p>
      <w:pPr>
        <w:numPr>
          <w:ilvl w:val="0"/>
          <w:numId w:val="2"/>
        </w:numPr>
        <w:rPr>
          <w:lang w:val="en-US"/>
        </w:rPr>
      </w:pPr>
      <w:r>
        <w:rPr>
          <w:lang w:val="en-US"/>
        </w:rPr>
        <w:t>Indicate if local collaborators from the research site or community were involved as authors; if not, explain why.</w:t>
      </w:r>
    </w:p>
    <w:p>
      <w:pPr>
        <w:numPr>
          <w:ilvl w:val="0"/>
          <w:numId w:val="2"/>
        </w:numPr>
        <w:rPr>
          <w:lang w:val="en-US"/>
        </w:rPr>
      </w:pPr>
      <w:r>
        <w:rPr>
          <w:lang w:val="en-US"/>
        </w:rPr>
        <w:t>Confirm that all authors meet authorship criteria per journal guidelines.</w:t>
      </w:r>
    </w:p>
    <w:p>
      <w:r>
        <w:pict>
          <v:rect id="_x0000_i1086" style="width:0;height:1.5pt" o:hralign="center" o:hrstd="t" o:hr="t" fillcolor="#a0a0a0" stroked="f"/>
        </w:pict>
      </w:r>
    </w:p>
    <w:p>
      <w:pPr>
        <w:rPr>
          <w:b/>
          <w:bCs/>
        </w:rPr>
      </w:pPr>
      <w:proofErr w:type="spellStart"/>
      <w:r>
        <w:rPr>
          <w:b/>
          <w:bCs/>
        </w:rPr>
        <w:t>For</w:t>
      </w:r>
      <w:proofErr w:type="spellEnd"/>
      <w:r>
        <w:rPr>
          <w:b/>
          <w:bCs/>
        </w:rPr>
        <w:t xml:space="preserve"> Human </w:t>
      </w:r>
      <w:proofErr w:type="spellStart"/>
      <w:r>
        <w:rPr>
          <w:b/>
          <w:bCs/>
        </w:rPr>
        <w:t>Subjects</w:t>
      </w:r>
      <w:proofErr w:type="spellEnd"/>
      <w:r>
        <w:rPr>
          <w:b/>
          <w:bCs/>
        </w:rPr>
        <w:t xml:space="preserve"> Research</w:t>
      </w:r>
    </w:p>
    <w:p>
      <w:pPr>
        <w:numPr>
          <w:ilvl w:val="0"/>
          <w:numId w:val="3"/>
        </w:numPr>
        <w:rPr>
          <w:lang w:val="en-US"/>
        </w:rPr>
      </w:pPr>
      <w:r>
        <w:rPr>
          <w:lang w:val="en-US"/>
        </w:rPr>
        <w:t>Confirm that written informed consent was obtained from appropriate community representatives and participants.</w:t>
      </w:r>
    </w:p>
    <w:p>
      <w:pPr>
        <w:numPr>
          <w:ilvl w:val="0"/>
          <w:numId w:val="3"/>
        </w:numPr>
        <w:rPr>
          <w:lang w:val="en-US"/>
        </w:rPr>
      </w:pPr>
      <w:r>
        <w:rPr>
          <w:lang w:val="en-US"/>
        </w:rPr>
        <w:t>Explain how the local community contributed to the research design and aims.</w:t>
      </w:r>
    </w:p>
    <w:p>
      <w:pPr>
        <w:numPr>
          <w:ilvl w:val="0"/>
          <w:numId w:val="3"/>
        </w:numPr>
        <w:rPr>
          <w:lang w:val="en-US"/>
        </w:rPr>
      </w:pPr>
      <w:r>
        <w:rPr>
          <w:lang w:val="en-US"/>
        </w:rPr>
        <w:t>Describe how consent materials were made understandable to local stakeholders.</w:t>
      </w:r>
    </w:p>
    <w:p>
      <w:pPr>
        <w:numPr>
          <w:ilvl w:val="0"/>
          <w:numId w:val="3"/>
        </w:numPr>
        <w:rPr>
          <w:lang w:val="en-US"/>
        </w:rPr>
      </w:pPr>
      <w:r>
        <w:rPr>
          <w:lang w:val="en-US"/>
        </w:rPr>
        <w:t>Outline plans to share research findings with the community in an accessible format.</w:t>
      </w:r>
    </w:p>
    <w:p>
      <w:r>
        <w:pict>
          <v:rect id="_x0000_i1087" style="width:0;height:1.5pt" o:hralign="center" o:hrstd="t" o:hr="t" fillcolor="#a0a0a0" stroked="f"/>
        </w:pict>
      </w:r>
    </w:p>
    <w:p>
      <w:pPr>
        <w:rPr>
          <w:b/>
          <w:bCs/>
        </w:rPr>
      </w:pPr>
      <w:proofErr w:type="spellStart"/>
      <w:r>
        <w:rPr>
          <w:b/>
          <w:bCs/>
        </w:rPr>
        <w:t>For</w:t>
      </w:r>
      <w:proofErr w:type="spellEnd"/>
      <w:r>
        <w:rPr>
          <w:b/>
          <w:bCs/>
        </w:rPr>
        <w:t xml:space="preserve"> Non-Human </w:t>
      </w:r>
      <w:proofErr w:type="spellStart"/>
      <w:r>
        <w:rPr>
          <w:b/>
          <w:bCs/>
        </w:rPr>
        <w:t>Subjects</w:t>
      </w:r>
      <w:proofErr w:type="spellEnd"/>
      <w:r>
        <w:rPr>
          <w:b/>
          <w:bCs/>
        </w:rPr>
        <w:t xml:space="preserve"> Research</w:t>
      </w:r>
    </w:p>
    <w:p>
      <w:pPr>
        <w:numPr>
          <w:ilvl w:val="0"/>
          <w:numId w:val="4"/>
        </w:numPr>
        <w:rPr>
          <w:lang w:val="en-US"/>
        </w:rPr>
      </w:pPr>
      <w:r>
        <w:rPr>
          <w:lang w:val="en-US"/>
        </w:rPr>
        <w:t>Indicate whether permissions included agreements on access to outputs and benefit sharing (e.g., under the Nagoya Protocol).</w:t>
      </w:r>
    </w:p>
    <w:p>
      <w:pPr>
        <w:numPr>
          <w:ilvl w:val="0"/>
          <w:numId w:val="4"/>
        </w:numPr>
        <w:rPr>
          <w:lang w:val="en-US"/>
        </w:rPr>
      </w:pPr>
      <w:r>
        <w:rPr>
          <w:lang w:val="en-US"/>
        </w:rPr>
        <w:lastRenderedPageBreak/>
        <w:t>Provide details on import/export permits if materials were transported across borders.</w:t>
      </w:r>
    </w:p>
    <w:p>
      <w:pPr>
        <w:numPr>
          <w:ilvl w:val="0"/>
          <w:numId w:val="4"/>
        </w:numPr>
        <w:rPr>
          <w:lang w:val="en-US"/>
        </w:rPr>
      </w:pPr>
      <w:r>
        <w:rPr>
          <w:lang w:val="en-US"/>
        </w:rPr>
        <w:t>For archival specimens, describe how materials were acquired and permit status.</w:t>
      </w:r>
    </w:p>
    <w:p>
      <w:pPr>
        <w:numPr>
          <w:ilvl w:val="0"/>
          <w:numId w:val="4"/>
        </w:numPr>
        <w:rPr>
          <w:lang w:val="en-US"/>
        </w:rPr>
      </w:pPr>
      <w:r>
        <w:rPr>
          <w:lang w:val="en-US"/>
        </w:rPr>
        <w:t>Explain how cultural significance of materials was considered and whether Indigenous peoples or local researchers were involved.</w:t>
      </w:r>
    </w:p>
    <w:p>
      <w:pPr>
        <w:numPr>
          <w:ilvl w:val="0"/>
          <w:numId w:val="4"/>
        </w:numPr>
        <w:rPr>
          <w:lang w:val="en-US"/>
        </w:rPr>
      </w:pPr>
      <w:r>
        <w:rPr>
          <w:lang w:val="en-US"/>
        </w:rPr>
        <w:t>If human remains are pictured, confirm permissions from descendant or affiliated communities.</w:t>
      </w:r>
    </w:p>
    <w:p>
      <w:pPr>
        <w:rPr>
          <w:lang w:val="en-US"/>
        </w:rPr>
      </w:pP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46380"/>
    <w:multiLevelType w:val="multilevel"/>
    <w:tmpl w:val="D860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45920"/>
    <w:multiLevelType w:val="multilevel"/>
    <w:tmpl w:val="AD5E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E76DE"/>
    <w:multiLevelType w:val="multilevel"/>
    <w:tmpl w:val="D322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20885"/>
    <w:multiLevelType w:val="multilevel"/>
    <w:tmpl w:val="06EC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E4368-F456-4D0C-BBA4-DFF79F4F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34824">
      <w:bodyDiv w:val="1"/>
      <w:marLeft w:val="0"/>
      <w:marRight w:val="0"/>
      <w:marTop w:val="0"/>
      <w:marBottom w:val="0"/>
      <w:divBdr>
        <w:top w:val="none" w:sz="0" w:space="0" w:color="auto"/>
        <w:left w:val="none" w:sz="0" w:space="0" w:color="auto"/>
        <w:bottom w:val="none" w:sz="0" w:space="0" w:color="auto"/>
        <w:right w:val="none" w:sz="0" w:space="0" w:color="auto"/>
      </w:divBdr>
    </w:div>
    <w:div w:id="6953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1919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SLUB Dresden</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Hartwig, Josephine</dc:creator>
  <cp:keywords/>
  <dc:description/>
  <cp:lastModifiedBy>Hartwig, Josephine</cp:lastModifiedBy>
  <cp:revision>1</cp:revision>
  <dcterms:created xsi:type="dcterms:W3CDTF">2025-07-01T10:17:00Z</dcterms:created>
  <dcterms:modified xsi:type="dcterms:W3CDTF">2025-07-01T10:29:00Z</dcterms:modified>
</cp:coreProperties>
</file>